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default" w:ascii="Calibri" w:hAnsi="Calibri" w:cs="Calibri"/>
        </w:rPr>
      </w:pPr>
      <w:r>
        <w:rPr>
          <w:rFonts w:hint="default" w:ascii="Calibri" w:hAnsi="Calibri" w:cs="Calibri"/>
        </w:rPr>
        <w:t xml:space="preserve">How to change the Device Num from </w:t>
      </w:r>
      <w:r>
        <w:rPr>
          <w:rFonts w:hint="eastAsia" w:ascii="Calibri" w:hAnsi="Calibri" w:cs="Calibri"/>
          <w:lang w:val="en-US" w:eastAsia="zh-CN"/>
        </w:rPr>
        <w:t xml:space="preserve">New </w:t>
      </w:r>
      <w:r>
        <w:rPr>
          <w:rFonts w:hint="default" w:ascii="Calibri" w:hAnsi="Calibri" w:cs="Calibri"/>
        </w:rPr>
        <w:t>IVMS Client Side</w:t>
      </w:r>
    </w:p>
    <w:p>
      <w:pPr>
        <w:numPr>
          <w:ilvl w:val="0"/>
          <w:numId w:val="1"/>
        </w:numPr>
        <w:rPr>
          <w:rFonts w:hint="eastAsia" w:eastAsia="微软雅黑" w:cs="微软雅黑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default" w:eastAsia="微软雅黑" w:cs="微软雅黑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en-US" w:eastAsia="zh-CN"/>
        </w:rPr>
        <w:t xml:space="preserve">First, </w:t>
      </w:r>
      <w:r>
        <w:rPr>
          <w:rFonts w:hint="eastAsia" w:eastAsia="微软雅黑" w:cs="微软雅黑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en-US" w:eastAsia="zh-CN"/>
        </w:rPr>
        <w:t xml:space="preserve">close the New </w:t>
      </w:r>
      <w:r>
        <w:rPr>
          <w:rFonts w:hint="default" w:eastAsia="微软雅黑" w:cs="微软雅黑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en-US" w:eastAsia="zh-CN"/>
        </w:rPr>
        <w:t>IVMS Client</w:t>
      </w:r>
      <w:r>
        <w:rPr>
          <w:rFonts w:hint="eastAsia" w:eastAsia="微软雅黑" w:cs="微软雅黑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en-US" w:eastAsia="zh-CN"/>
        </w:rPr>
        <w:t>.</w:t>
      </w:r>
    </w:p>
    <w:p>
      <w:pPr>
        <w:numPr>
          <w:ilvl w:val="0"/>
          <w:numId w:val="0"/>
        </w:numPr>
        <w:ind w:leftChars="0"/>
        <w:rPr>
          <w:rFonts w:hint="eastAsia" w:eastAsia="微软雅黑" w:cs="微软雅黑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eastAsia="微软雅黑" w:cs="微软雅黑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eastAsia="微软雅黑" w:cs="微软雅黑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en-US" w:eastAsia="zh-CN"/>
        </w:rPr>
        <w:t>Second</w:t>
      </w:r>
      <w:r>
        <w:rPr>
          <w:rFonts w:hint="default" w:eastAsia="微软雅黑" w:cs="微软雅黑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en-US" w:eastAsia="zh-CN"/>
        </w:rPr>
        <w:t>,</w:t>
      </w:r>
      <w:r>
        <w:rPr>
          <w:rFonts w:hint="eastAsia" w:eastAsia="微软雅黑" w:cs="微软雅黑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en-US" w:eastAsia="zh-CN"/>
        </w:rPr>
        <w:t xml:space="preserve"> </w:t>
      </w:r>
      <w:r>
        <w:rPr>
          <w:rFonts w:hint="default" w:eastAsia="微软雅黑" w:cs="微软雅黑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en-US" w:eastAsia="zh-CN"/>
        </w:rPr>
        <w:t>open the IVMS Client installation directory, find the</w:t>
      </w:r>
      <w:r>
        <w:rPr>
          <w:rFonts w:hint="eastAsia" w:eastAsia="微软雅黑" w:cs="微软雅黑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en-US" w:eastAsia="zh-CN"/>
        </w:rPr>
        <w:t xml:space="preserve"> </w:t>
      </w:r>
      <w:r>
        <w:rPr>
          <w:rFonts w:hint="eastAsia" w:eastAsia="微软雅黑" w:cs="微软雅黑" w:asciiTheme="minorAscii" w:hAnsiTheme="minorAscii"/>
          <w:b/>
          <w:bCs/>
          <w:i w:val="0"/>
          <w:iCs w:val="0"/>
          <w:caps w:val="0"/>
          <w:color w:val="FF0000"/>
          <w:spacing w:val="0"/>
          <w:sz w:val="22"/>
          <w:szCs w:val="22"/>
          <w:shd w:val="clear" w:fill="FFFFFF"/>
          <w:lang w:val="en-US" w:eastAsia="zh-CN"/>
        </w:rPr>
        <w:t>ivmsCfg.xml</w:t>
      </w:r>
      <w:r>
        <w:rPr>
          <w:rFonts w:hint="eastAsia" w:eastAsia="微软雅黑" w:cs="微软雅黑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en-US" w:eastAsia="zh-CN"/>
        </w:rPr>
        <w:t xml:space="preserve"> file.</w:t>
      </w:r>
    </w:p>
    <w:p>
      <w:pPr>
        <w:numPr>
          <w:ilvl w:val="0"/>
          <w:numId w:val="0"/>
        </w:numPr>
        <w:ind w:leftChars="0"/>
        <w:rPr>
          <w:rFonts w:hint="default" w:eastAsia="微软雅黑" w:cs="微软雅黑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en-US" w:eastAsia="zh-CN"/>
        </w:rPr>
      </w:pPr>
    </w:p>
    <w:p>
      <w:r>
        <w:drawing>
          <wp:inline distT="0" distB="0" distL="114300" distR="114300">
            <wp:extent cx="4518660" cy="2906395"/>
            <wp:effectExtent l="0" t="0" r="1524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290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eastAsia="微软雅黑" w:cs="微软雅黑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eastAsia="微软雅黑" w:cs="微软雅黑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en-US" w:eastAsia="zh-CN"/>
        </w:rPr>
        <w:t xml:space="preserve">Open </w:t>
      </w:r>
      <w:r>
        <w:rPr>
          <w:rFonts w:hint="default" w:eastAsia="微软雅黑" w:cs="微软雅黑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en-US" w:eastAsia="zh-CN"/>
        </w:rPr>
        <w:t>the</w:t>
      </w:r>
      <w:r>
        <w:rPr>
          <w:rFonts w:hint="eastAsia" w:eastAsia="微软雅黑" w:cs="微软雅黑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en-US" w:eastAsia="zh-CN"/>
        </w:rPr>
        <w:t xml:space="preserve"> ivmsCfg.xml file , find the configuration item </w:t>
      </w:r>
      <w:r>
        <w:rPr>
          <w:rFonts w:hint="eastAsia" w:eastAsia="微软雅黑" w:cs="微软雅黑" w:asciiTheme="minorAscii" w:hAnsiTheme="minorAscii"/>
          <w:b/>
          <w:bCs/>
          <w:i w:val="0"/>
          <w:iCs w:val="0"/>
          <w:caps w:val="0"/>
          <w:color w:val="FF0000"/>
          <w:spacing w:val="0"/>
          <w:sz w:val="22"/>
          <w:szCs w:val="22"/>
          <w:shd w:val="clear" w:fill="FFFFFF"/>
          <w:lang w:val="en-US" w:eastAsia="zh-CN"/>
        </w:rPr>
        <w:t>enableEditDevId</w:t>
      </w:r>
      <w:r>
        <w:rPr>
          <w:rFonts w:hint="default" w:eastAsia="微软雅黑" w:cs="微软雅黑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en-US" w:eastAsia="zh-CN"/>
        </w:rPr>
        <w:t xml:space="preserve"> to change the </w:t>
      </w:r>
      <w:r>
        <w:rPr>
          <w:rFonts w:hint="eastAsia" w:eastAsia="微软雅黑" w:cs="微软雅黑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en-US" w:eastAsia="zh-CN"/>
        </w:rPr>
        <w:t xml:space="preserve">0 to </w:t>
      </w:r>
      <w:r>
        <w:rPr>
          <w:rFonts w:hint="default" w:eastAsia="微软雅黑" w:cs="微软雅黑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en-US" w:eastAsia="zh-CN"/>
        </w:rPr>
        <w:t xml:space="preserve">1, </w:t>
      </w:r>
      <w:r>
        <w:rPr>
          <w:rFonts w:hint="eastAsia" w:eastAsia="微软雅黑" w:cs="微软雅黑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en-US" w:eastAsia="zh-CN"/>
        </w:rPr>
        <w:t>and</w:t>
      </w:r>
      <w:r>
        <w:rPr>
          <w:rFonts w:hint="default" w:eastAsia="微软雅黑" w:cs="微软雅黑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en-US" w:eastAsia="zh-CN"/>
        </w:rPr>
        <w:t xml:space="preserve"> save it.</w:t>
      </w:r>
    </w:p>
    <w:p>
      <w:pPr>
        <w:numPr>
          <w:ilvl w:val="0"/>
          <w:numId w:val="0"/>
        </w:numPr>
        <w:ind w:leftChars="0"/>
        <w:rPr>
          <w:rFonts w:hint="default" w:eastAsia="微软雅黑" w:cs="微软雅黑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71135" cy="3002280"/>
            <wp:effectExtent l="0" t="0" r="5715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eastAsia="微软雅黑" w:cs="微软雅黑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eastAsia="微软雅黑" w:cs="微软雅黑" w:asciiTheme="minorAscii" w:hAnsiTheme="minorAscii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en-US" w:eastAsia="zh-CN"/>
        </w:rPr>
        <w:t>Restart the IVMS Client, then you will find change Device Num function in the Parameter configuration.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drawing>
          <wp:inline distT="0" distB="0" distL="114300" distR="114300">
            <wp:extent cx="5267960" cy="3208655"/>
            <wp:effectExtent l="0" t="0" r="8890" b="1079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20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B15372"/>
    <w:multiLevelType w:val="singleLevel"/>
    <w:tmpl w:val="5EB1537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1NjkwMDRkYmU2ZDEwYjYzMTQwYjExOGI0MzMyNDYifQ=="/>
  </w:docVars>
  <w:rsids>
    <w:rsidRoot w:val="43411676"/>
    <w:rsid w:val="3D233F0C"/>
    <w:rsid w:val="4341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</Words>
  <Characters>326</Characters>
  <Lines>0</Lines>
  <Paragraphs>0</Paragraphs>
  <TotalTime>3</TotalTime>
  <ScaleCrop>false</ScaleCrop>
  <LinksUpToDate>false</LinksUpToDate>
  <CharactersWithSpaces>386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2022-08-22T01:59:00Z</dcterms:created>
  <dc:creator>Mayn</dc:creator>
  <cp:lastModifiedBy>Mayn</cp:lastModifiedBy>
  <dcterms:modified xsi:type="dcterms:W3CDTF">2022-08-22T02:39:54Z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1C771F9BCD164AE28C5F3A318838224C</vt:lpwstr>
  </property>
</Properties>
</file>