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How to setup Complex password function</w:t>
      </w:r>
    </w:p>
    <w:p>
      <w:pPr>
        <w:numPr>
          <w:ilvl w:val="0"/>
          <w:numId w:val="1"/>
        </w:num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Open file </w:t>
      </w:r>
      <w:r>
        <w:rPr>
          <w:rFonts w:hint="eastAsia"/>
          <w:b/>
          <w:bCs/>
          <w:lang w:val="en-US" w:eastAsia="zh-CN"/>
        </w:rPr>
        <w:t xml:space="preserve">webClient.properties. 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Path:</w:t>
      </w:r>
      <w:r>
        <w:rPr>
          <w:rFonts w:hint="eastAsia"/>
          <w:lang w:val="en-US" w:eastAsia="zh-CN"/>
        </w:rPr>
        <w:t>xxx</w:t>
      </w:r>
      <w:r>
        <w:rPr>
          <w:rFonts w:hint="default"/>
          <w:lang w:val="en-US" w:eastAsia="zh-CN"/>
        </w:rPr>
        <w:t>:\IVMS Server\tomcat\webapps\web\WEB-INF\classes\resource</w:t>
      </w:r>
    </w:p>
    <w:p>
      <w:pPr>
        <w:numPr>
          <w:numId w:val="0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7325" cy="3145155"/>
            <wp:effectExtent l="0" t="0" r="952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4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i w:val="0"/>
          <w:iCs w:val="0"/>
          <w:lang w:val="en-US" w:eastAsia="zh-CN"/>
        </w:rPr>
      </w:pPr>
      <w:r>
        <w:rPr>
          <w:rFonts w:hint="eastAsia"/>
          <w:lang w:val="en-US" w:eastAsia="zh-CN"/>
        </w:rPr>
        <w:t>Change</w:t>
      </w:r>
      <w:r>
        <w:rPr>
          <w:rFonts w:hint="eastAsia"/>
          <w:i/>
          <w:iCs/>
          <w:lang w:val="en-US" w:eastAsia="zh-CN"/>
        </w:rPr>
        <w:t xml:space="preserve"> </w:t>
      </w:r>
      <w:r>
        <w:rPr>
          <w:rFonts w:hint="eastAsia"/>
          <w:b w:val="0"/>
          <w:bCs w:val="0"/>
          <w:i/>
          <w:iCs/>
          <w:lang w:val="en-US" w:eastAsia="zh-CN"/>
        </w:rPr>
        <w:t>isSecureLogin=</w:t>
      </w:r>
      <w:r>
        <w:rPr>
          <w:rFonts w:hint="eastAsia"/>
          <w:b/>
          <w:bCs/>
          <w:i/>
          <w:iCs/>
          <w:lang w:val="en-US" w:eastAsia="zh-CN"/>
        </w:rPr>
        <w:t xml:space="preserve">false to ture </w:t>
      </w:r>
      <w:r>
        <w:rPr>
          <w:rFonts w:hint="eastAsia"/>
          <w:b w:val="0"/>
          <w:bCs w:val="0"/>
          <w:i w:val="0"/>
          <w:iCs w:val="0"/>
          <w:lang w:val="en-US" w:eastAsia="zh-CN"/>
        </w:rPr>
        <w:t>and save.</w:t>
      </w:r>
    </w:p>
    <w:p>
      <w:pPr>
        <w:widowControl w:val="0"/>
        <w:numPr>
          <w:numId w:val="0"/>
        </w:numPr>
        <w:jc w:val="left"/>
      </w:pPr>
      <w:r>
        <w:drawing>
          <wp:inline distT="0" distB="0" distL="114300" distR="114300">
            <wp:extent cx="5272405" cy="206756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6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Restart the web server.</w:t>
      </w:r>
    </w:p>
    <w:p>
      <w:pPr>
        <w:widowControl w:val="0"/>
        <w:numPr>
          <w:numId w:val="0"/>
        </w:numPr>
        <w:jc w:val="left"/>
      </w:pPr>
      <w:r>
        <w:drawing>
          <wp:inline distT="0" distB="0" distL="114300" distR="114300">
            <wp:extent cx="5267960" cy="4276725"/>
            <wp:effectExtent l="0" t="0" r="889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After that , you can login in web and change password to check.</w:t>
      </w:r>
    </w:p>
    <w:p>
      <w:pPr>
        <w:widowControl w:val="0"/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055" cy="2648585"/>
            <wp:effectExtent l="0" t="0" r="10795" b="184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Before</w:t>
      </w:r>
    </w:p>
    <w:p>
      <w:pPr>
        <w:widowControl w:val="0"/>
        <w:numPr>
          <w:numId w:val="0"/>
        </w:numPr>
        <w:ind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73040" cy="2535555"/>
            <wp:effectExtent l="0" t="0" r="381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ind w:leftChars="0"/>
        <w:jc w:val="center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Now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DF3F36"/>
    <w:multiLevelType w:val="singleLevel"/>
    <w:tmpl w:val="1CDF3F36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kwMDRkYmU2ZDEwYjYzMTQwYjExOGI0MzMyNDYifQ=="/>
  </w:docVars>
  <w:rsids>
    <w:rsidRoot w:val="47651540"/>
    <w:rsid w:val="47651540"/>
    <w:rsid w:val="667C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156</Characters>
  <Lines>0</Lines>
  <Paragraphs>0</Paragraphs>
  <TotalTime>2</TotalTime>
  <ScaleCrop>false</ScaleCrop>
  <LinksUpToDate>false</LinksUpToDate>
  <CharactersWithSpaces>168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2022-11-24T03:38:00Z</dcterms:created>
  <dc:creator>Mayn</dc:creator>
  <cp:lastModifiedBy>Mayn</cp:lastModifiedBy>
  <dcterms:modified xsi:type="dcterms:W3CDTF">2022-11-24T05:48:42Z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1CC80450F5AD40638432202D025394C2</vt:lpwstr>
  </property>
</Properties>
</file>